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9F7675" w:rsidP="009F767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E1389" wp14:editId="00104B63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619125"/>
                <wp:effectExtent l="0" t="0" r="0" b="95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F7675" w:rsidRPr="009F7675" w:rsidRDefault="009F7675" w:rsidP="009F767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7675"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Coloring: Tactile Receptors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E138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48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" filled="f" stroked="f">
                <v:fill o:detectmouseclick="t"/>
                <v:textbox>
                  <w:txbxContent>
                    <w:p w:rsidR="009F7675" w:rsidRPr="009F7675" w:rsidRDefault="009F7675" w:rsidP="009F7675">
                      <w:pPr>
                        <w:jc w:val="center"/>
                        <w:rPr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F7675">
                        <w:rPr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Coloring: Tactile Receptors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Color the tactile receptors below. Be sure to give each their own unique color.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F7675" w:rsidTr="009F7675">
        <w:tc>
          <w:tcPr>
            <w:tcW w:w="4675" w:type="dxa"/>
          </w:tcPr>
          <w:p w:rsidR="009F7675" w:rsidRDefault="009F7675" w:rsidP="00275DCD">
            <w:pPr>
              <w:jc w:val="center"/>
            </w:pPr>
            <w:bookmarkStart w:id="0" w:name="_GoBack" w:colFirst="0" w:colLast="1"/>
            <w:r>
              <w:t>Free Nerve Endings -</w:t>
            </w:r>
          </w:p>
        </w:tc>
        <w:tc>
          <w:tcPr>
            <w:tcW w:w="4675" w:type="dxa"/>
          </w:tcPr>
          <w:p w:rsidR="009F7675" w:rsidRDefault="009F7675" w:rsidP="00275DCD">
            <w:pPr>
              <w:jc w:val="center"/>
            </w:pPr>
            <w:r>
              <w:t>Meissner’s Corpuscle (Tactile Corpuscle) -</w:t>
            </w:r>
          </w:p>
        </w:tc>
      </w:tr>
      <w:tr w:rsidR="009F7675" w:rsidTr="009F7675">
        <w:tc>
          <w:tcPr>
            <w:tcW w:w="4675" w:type="dxa"/>
          </w:tcPr>
          <w:p w:rsidR="009F7675" w:rsidRDefault="009F7675" w:rsidP="00275DCD">
            <w:pPr>
              <w:jc w:val="center"/>
            </w:pPr>
            <w:r>
              <w:t>Nerves in Root Hair Plexus -</w:t>
            </w:r>
          </w:p>
        </w:tc>
        <w:tc>
          <w:tcPr>
            <w:tcW w:w="4675" w:type="dxa"/>
          </w:tcPr>
          <w:p w:rsidR="009F7675" w:rsidRDefault="009F7675" w:rsidP="00275DCD">
            <w:pPr>
              <w:jc w:val="center"/>
            </w:pPr>
            <w:r>
              <w:t>Pacinian Corpuscle (Lamellated Corpuscles -</w:t>
            </w:r>
          </w:p>
        </w:tc>
      </w:tr>
      <w:tr w:rsidR="009F7675" w:rsidTr="009F7675">
        <w:tc>
          <w:tcPr>
            <w:tcW w:w="4675" w:type="dxa"/>
          </w:tcPr>
          <w:p w:rsidR="009F7675" w:rsidRDefault="009F7675" w:rsidP="00275DCD">
            <w:pPr>
              <w:jc w:val="center"/>
            </w:pPr>
            <w:r>
              <w:t>Merkel Receptors (Tactile Discs)  -</w:t>
            </w:r>
          </w:p>
        </w:tc>
        <w:tc>
          <w:tcPr>
            <w:tcW w:w="4675" w:type="dxa"/>
          </w:tcPr>
          <w:p w:rsidR="009F7675" w:rsidRDefault="00275DCD" w:rsidP="00275DCD">
            <w:pPr>
              <w:jc w:val="center"/>
            </w:pPr>
            <w:r>
              <w:t>Ruffini Corpuscle -</w:t>
            </w:r>
          </w:p>
        </w:tc>
      </w:tr>
      <w:bookmarkEnd w:id="0"/>
    </w:tbl>
    <w:p w:rsidR="009F7675" w:rsidRDefault="009F7675" w:rsidP="009F7675"/>
    <w:p w:rsidR="009F7675" w:rsidRDefault="009F7675" w:rsidP="009F7675">
      <w:r>
        <w:rPr>
          <w:noProof/>
        </w:rPr>
        <w:drawing>
          <wp:inline distT="0" distB="0" distL="0" distR="0">
            <wp:extent cx="5943600" cy="4478260"/>
            <wp:effectExtent l="0" t="0" r="0" b="0"/>
            <wp:docPr id="2" name="Picture 2" descr="http://www.austincc.edu/apreview/NursingPics/PNSafferentp1Pics/Pictur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ustincc.edu/apreview/NursingPics/PNSafferentp1Pics/Picture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7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675" w:rsidRDefault="009F7675" w:rsidP="009F7675"/>
    <w:sectPr w:rsidR="009F76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67F" w:rsidRDefault="00B0067F" w:rsidP="009F7675">
      <w:pPr>
        <w:spacing w:after="0" w:line="240" w:lineRule="auto"/>
      </w:pPr>
      <w:r>
        <w:separator/>
      </w:r>
    </w:p>
  </w:endnote>
  <w:endnote w:type="continuationSeparator" w:id="0">
    <w:p w:rsidR="00B0067F" w:rsidRDefault="00B0067F" w:rsidP="009F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67F" w:rsidRDefault="00B0067F" w:rsidP="009F7675">
      <w:pPr>
        <w:spacing w:after="0" w:line="240" w:lineRule="auto"/>
      </w:pPr>
      <w:r>
        <w:separator/>
      </w:r>
    </w:p>
  </w:footnote>
  <w:footnote w:type="continuationSeparator" w:id="0">
    <w:p w:rsidR="00B0067F" w:rsidRDefault="00B0067F" w:rsidP="009F7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675" w:rsidRDefault="009F7675">
    <w:pPr>
      <w:pStyle w:val="Header"/>
    </w:pPr>
    <w:r>
      <w:t>Name _________________________________ Date _________________ Period 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675"/>
    <w:rsid w:val="00275DCD"/>
    <w:rsid w:val="009F7675"/>
    <w:rsid w:val="00B0067F"/>
    <w:rsid w:val="00B5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5EC2D9-CE28-4264-BF73-65287CFF4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675"/>
  </w:style>
  <w:style w:type="paragraph" w:styleId="Footer">
    <w:name w:val="footer"/>
    <w:basedOn w:val="Normal"/>
    <w:link w:val="FooterChar"/>
    <w:uiPriority w:val="99"/>
    <w:unhideWhenUsed/>
    <w:rsid w:val="009F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675"/>
  </w:style>
  <w:style w:type="table" w:styleId="TableGrid">
    <w:name w:val="Table Grid"/>
    <w:basedOn w:val="TableNormal"/>
    <w:uiPriority w:val="39"/>
    <w:rsid w:val="009F7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2015-05-14T11:11:00Z</dcterms:created>
  <dcterms:modified xsi:type="dcterms:W3CDTF">2015-05-14T11:22:00Z</dcterms:modified>
</cp:coreProperties>
</file>