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611" w:rsidRPr="00144256" w:rsidRDefault="00144256" w:rsidP="00144256">
      <w:pPr>
        <w:spacing w:before="100" w:beforeAutospacing="1" w:after="100" w:afterAutospacing="1" w:line="240" w:lineRule="auto"/>
        <w:jc w:val="center"/>
        <w:outlineLvl w:val="0"/>
        <w:rPr>
          <w:rFonts w:ascii="Arial" w:eastAsia="Times New Roman" w:hAnsi="Arial" w:cs="Arial"/>
          <w:bCs/>
          <w:color w:val="000000"/>
          <w:kern w:val="36"/>
          <w:sz w:val="33"/>
          <w:szCs w:val="33"/>
        </w:rPr>
      </w:pPr>
      <w:r w:rsidRPr="00144256">
        <w:rPr>
          <w:rFonts w:ascii="Arial" w:eastAsia="Times New Roman" w:hAnsi="Arial" w:cs="Arial"/>
          <w:bCs/>
          <w:color w:val="000000"/>
          <w:kern w:val="36"/>
          <w:sz w:val="33"/>
          <w:szCs w:val="33"/>
        </w:rPr>
        <w:t>DNA - The Double Helix</w:t>
      </w:r>
    </w:p>
    <w:p w:rsidR="00144256" w:rsidRPr="00144256" w:rsidRDefault="00144256" w:rsidP="00144256">
      <w:pPr>
        <w:pStyle w:val="NormalWeb"/>
        <w:jc w:val="both"/>
        <w:rPr>
          <w:rFonts w:ascii="Arial" w:hAnsi="Arial" w:cs="Arial"/>
          <w:color w:val="000000"/>
          <w:sz w:val="27"/>
          <w:szCs w:val="27"/>
        </w:rPr>
      </w:pPr>
      <w:r w:rsidRPr="00144256">
        <w:rPr>
          <w:rFonts w:ascii="Arial" w:hAnsi="Arial" w:cs="Arial"/>
          <w:color w:val="000000"/>
          <w:sz w:val="27"/>
          <w:szCs w:val="27"/>
        </w:rPr>
        <w:t xml:space="preserve">Recall that the nucleus is a small spherical, dense body in a cell.  It is often called the "control center" because it controls all the activities of the cell including cell reproduction, and heredity.  How does it do this?  The nucleus controls these activities by the chromosomes.  Chromosomes are microscopic, threadlike strands composed of the chemical DNA (short </w:t>
      </w:r>
      <w:proofErr w:type="spellStart"/>
      <w:r w:rsidRPr="00144256">
        <w:rPr>
          <w:rFonts w:ascii="Arial" w:hAnsi="Arial" w:cs="Arial"/>
          <w:color w:val="000000"/>
          <w:sz w:val="27"/>
          <w:szCs w:val="27"/>
        </w:rPr>
        <w:t>for</w:t>
      </w:r>
      <w:r w:rsidRPr="00144256">
        <w:rPr>
          <w:rStyle w:val="vocab"/>
          <w:rFonts w:ascii="Arial" w:hAnsi="Arial" w:cs="Arial"/>
          <w:bCs/>
          <w:color w:val="000000"/>
          <w:sz w:val="27"/>
          <w:szCs w:val="27"/>
          <w:u w:val="single"/>
        </w:rPr>
        <w:t>deoxyribonucleic</w:t>
      </w:r>
      <w:proofErr w:type="spellEnd"/>
      <w:r w:rsidRPr="00144256">
        <w:rPr>
          <w:rStyle w:val="vocab"/>
          <w:rFonts w:ascii="Arial" w:hAnsi="Arial" w:cs="Arial"/>
          <w:bCs/>
          <w:color w:val="000000"/>
          <w:sz w:val="27"/>
          <w:szCs w:val="27"/>
          <w:u w:val="single"/>
        </w:rPr>
        <w:t xml:space="preserve"> acid</w:t>
      </w:r>
      <w:r w:rsidRPr="00144256">
        <w:rPr>
          <w:rFonts w:ascii="Arial" w:hAnsi="Arial" w:cs="Arial"/>
          <w:color w:val="000000"/>
          <w:sz w:val="27"/>
          <w:szCs w:val="27"/>
        </w:rPr>
        <w:t>. In simple terms, DNA controls the production of proteins within the cell.  These proteins in turn, form the structural units of cells and control all chemical processes within the cell.</w:t>
      </w:r>
    </w:p>
    <w:p w:rsidR="00144256" w:rsidRPr="00144256" w:rsidRDefault="00144256" w:rsidP="00144256">
      <w:pPr>
        <w:pStyle w:val="NormalWeb"/>
        <w:jc w:val="both"/>
        <w:rPr>
          <w:rFonts w:ascii="Arial" w:hAnsi="Arial" w:cs="Arial"/>
          <w:color w:val="000000"/>
          <w:sz w:val="27"/>
          <w:szCs w:val="27"/>
        </w:rPr>
      </w:pPr>
      <w:r w:rsidRPr="00144256">
        <w:rPr>
          <w:rStyle w:val="vocab"/>
          <w:rFonts w:ascii="Arial" w:hAnsi="Arial" w:cs="Arial"/>
          <w:bCs/>
          <w:color w:val="000000"/>
          <w:sz w:val="27"/>
          <w:szCs w:val="27"/>
          <w:u w:val="single"/>
        </w:rPr>
        <w:t>Chromosomes</w:t>
      </w:r>
      <w:r w:rsidRPr="00144256">
        <w:rPr>
          <w:rStyle w:val="apple-converted-space"/>
          <w:rFonts w:ascii="Arial" w:hAnsi="Arial" w:cs="Arial"/>
          <w:color w:val="000000"/>
          <w:sz w:val="27"/>
          <w:szCs w:val="27"/>
        </w:rPr>
        <w:t> </w:t>
      </w:r>
      <w:r w:rsidRPr="00144256">
        <w:rPr>
          <w:rFonts w:ascii="Arial" w:hAnsi="Arial" w:cs="Arial"/>
          <w:color w:val="000000"/>
          <w:sz w:val="27"/>
          <w:szCs w:val="27"/>
        </w:rPr>
        <w:t>are composed of genes.  A</w:t>
      </w:r>
      <w:r w:rsidRPr="00144256">
        <w:rPr>
          <w:rStyle w:val="apple-converted-space"/>
          <w:rFonts w:ascii="Arial" w:hAnsi="Arial" w:cs="Arial"/>
          <w:color w:val="000000"/>
          <w:sz w:val="27"/>
          <w:szCs w:val="27"/>
        </w:rPr>
        <w:t> </w:t>
      </w:r>
      <w:r w:rsidRPr="00144256">
        <w:rPr>
          <w:rStyle w:val="vocab"/>
          <w:rFonts w:ascii="Arial" w:hAnsi="Arial" w:cs="Arial"/>
          <w:bCs/>
          <w:color w:val="000000"/>
          <w:sz w:val="27"/>
          <w:szCs w:val="27"/>
          <w:u w:val="single"/>
        </w:rPr>
        <w:t>gene</w:t>
      </w:r>
      <w:r w:rsidRPr="00144256">
        <w:rPr>
          <w:rStyle w:val="apple-converted-space"/>
          <w:rFonts w:ascii="Arial" w:hAnsi="Arial" w:cs="Arial"/>
          <w:color w:val="000000"/>
          <w:sz w:val="27"/>
          <w:szCs w:val="27"/>
        </w:rPr>
        <w:t> </w:t>
      </w:r>
      <w:r w:rsidRPr="00144256">
        <w:rPr>
          <w:rFonts w:ascii="Arial" w:hAnsi="Arial" w:cs="Arial"/>
          <w:color w:val="000000"/>
          <w:sz w:val="27"/>
          <w:szCs w:val="27"/>
        </w:rPr>
        <w:t>is a segment of DNA that codes for a particular protein, which in turn codes for a trait.  Hence you hear it commonly referred to as the gene for baldness or the gene for blue eyes.  Meanwhile, DNA is the chemical that genes and chromosomes are made of.   It stands for deoxyribonucleic acid.  DNA is called a nucleic acid because it was first found in the nucleus.  We now know that DNA is also found in organelles, the mitochondria and chloroplasts, though it is the DNA in the nucleus that actually controls the cell's workings.</w:t>
      </w:r>
    </w:p>
    <w:p w:rsidR="00144256" w:rsidRPr="00144256" w:rsidRDefault="00144256" w:rsidP="00144256">
      <w:pPr>
        <w:pStyle w:val="NormalWeb"/>
        <w:jc w:val="both"/>
        <w:rPr>
          <w:rFonts w:ascii="Arial" w:hAnsi="Arial" w:cs="Arial"/>
          <w:color w:val="000000"/>
          <w:sz w:val="27"/>
          <w:szCs w:val="27"/>
        </w:rPr>
      </w:pPr>
      <w:r w:rsidRPr="00144256">
        <w:rPr>
          <w:rFonts w:ascii="Arial" w:hAnsi="Arial" w:cs="Arial"/>
          <w:color w:val="000000"/>
          <w:sz w:val="27"/>
          <w:szCs w:val="27"/>
        </w:rPr>
        <w:t>In 1953, James Watson and Francis Crick established the structure of DNA.  The structure is a double helix, which is like a twisted ladder. The sides of the ladder are made of alternating sugar and phosphate molecules.  The sugar is deoxyribose. Color all the</w:t>
      </w:r>
      <w:r w:rsidRPr="00144256">
        <w:rPr>
          <w:rStyle w:val="apple-converted-space"/>
          <w:rFonts w:ascii="Arial" w:hAnsi="Arial" w:cs="Arial"/>
          <w:bCs/>
          <w:color w:val="000000"/>
          <w:sz w:val="27"/>
          <w:szCs w:val="27"/>
          <w:u w:val="single"/>
        </w:rPr>
        <w:t> </w:t>
      </w:r>
      <w:r w:rsidRPr="00144256">
        <w:rPr>
          <w:rStyle w:val="vocab"/>
          <w:rFonts w:ascii="Arial" w:hAnsi="Arial" w:cs="Arial"/>
          <w:bCs/>
          <w:color w:val="000000"/>
          <w:sz w:val="27"/>
          <w:szCs w:val="27"/>
          <w:u w:val="single"/>
        </w:rPr>
        <w:t>phosphates</w:t>
      </w:r>
      <w:r w:rsidRPr="00144256">
        <w:rPr>
          <w:rStyle w:val="apple-converted-space"/>
          <w:rFonts w:ascii="Arial" w:hAnsi="Arial" w:cs="Arial"/>
          <w:color w:val="000000"/>
          <w:sz w:val="27"/>
          <w:szCs w:val="27"/>
        </w:rPr>
        <w:t> </w:t>
      </w:r>
      <w:r w:rsidRPr="00144256">
        <w:rPr>
          <w:rFonts w:ascii="Arial" w:hAnsi="Arial" w:cs="Arial"/>
          <w:color w:val="000000"/>
          <w:sz w:val="27"/>
          <w:szCs w:val="27"/>
        </w:rPr>
        <w:t>pink (one is labeled with a "p").   Color all the</w:t>
      </w:r>
      <w:r w:rsidRPr="00144256">
        <w:rPr>
          <w:rStyle w:val="apple-converted-space"/>
          <w:rFonts w:ascii="Arial" w:hAnsi="Arial" w:cs="Arial"/>
          <w:color w:val="000000"/>
          <w:sz w:val="27"/>
          <w:szCs w:val="27"/>
        </w:rPr>
        <w:t> </w:t>
      </w:r>
      <w:proofErr w:type="spellStart"/>
      <w:r w:rsidRPr="00144256">
        <w:rPr>
          <w:rStyle w:val="vocab"/>
          <w:rFonts w:ascii="Arial" w:hAnsi="Arial" w:cs="Arial"/>
          <w:bCs/>
          <w:color w:val="000000"/>
          <w:sz w:val="27"/>
          <w:szCs w:val="27"/>
          <w:u w:val="single"/>
        </w:rPr>
        <w:t>deoxyriboses</w:t>
      </w:r>
      <w:proofErr w:type="spellEnd"/>
      <w:r w:rsidRPr="00144256">
        <w:rPr>
          <w:rStyle w:val="apple-converted-space"/>
          <w:rFonts w:ascii="Arial" w:hAnsi="Arial" w:cs="Arial"/>
          <w:color w:val="000000"/>
          <w:sz w:val="27"/>
          <w:szCs w:val="27"/>
        </w:rPr>
        <w:t> </w:t>
      </w:r>
      <w:r w:rsidRPr="00144256">
        <w:rPr>
          <w:rFonts w:ascii="Arial" w:hAnsi="Arial" w:cs="Arial"/>
          <w:color w:val="000000"/>
          <w:sz w:val="27"/>
          <w:szCs w:val="27"/>
        </w:rPr>
        <w:t>blue (one is labeled with a "D").</w:t>
      </w:r>
    </w:p>
    <w:p w:rsidR="00144256" w:rsidRDefault="00144256" w:rsidP="00144256">
      <w:pPr>
        <w:pStyle w:val="NormalWeb"/>
        <w:jc w:val="both"/>
        <w:rPr>
          <w:rFonts w:ascii="Arial" w:hAnsi="Arial" w:cs="Arial"/>
          <w:color w:val="000000"/>
          <w:sz w:val="27"/>
          <w:szCs w:val="27"/>
        </w:rPr>
      </w:pPr>
      <w:r w:rsidRPr="00144256">
        <w:rPr>
          <w:rFonts w:ascii="Arial" w:hAnsi="Arial" w:cs="Arial"/>
          <w:color w:val="000000"/>
          <w:sz w:val="27"/>
          <w:szCs w:val="27"/>
        </w:rPr>
        <w:t>The rungs of the ladder are pairs of 4 types of</w:t>
      </w:r>
      <w:r w:rsidRPr="00144256">
        <w:rPr>
          <w:rStyle w:val="apple-converted-space"/>
          <w:rFonts w:ascii="Arial" w:hAnsi="Arial" w:cs="Arial"/>
          <w:color w:val="000000"/>
          <w:sz w:val="27"/>
          <w:szCs w:val="27"/>
        </w:rPr>
        <w:t> </w:t>
      </w:r>
      <w:r w:rsidRPr="00144256">
        <w:rPr>
          <w:rStyle w:val="vocab"/>
          <w:rFonts w:ascii="Arial" w:hAnsi="Arial" w:cs="Arial"/>
          <w:bCs/>
          <w:color w:val="000000"/>
          <w:sz w:val="27"/>
          <w:szCs w:val="27"/>
          <w:u w:val="single"/>
        </w:rPr>
        <w:t>nitrogen bases</w:t>
      </w:r>
      <w:r w:rsidRPr="00144256">
        <w:rPr>
          <w:rFonts w:ascii="Arial" w:hAnsi="Arial" w:cs="Arial"/>
          <w:color w:val="000000"/>
          <w:sz w:val="27"/>
          <w:szCs w:val="27"/>
        </w:rPr>
        <w:t>. Two of the bases are</w:t>
      </w:r>
      <w:r w:rsidRPr="00144256">
        <w:rPr>
          <w:rStyle w:val="apple-converted-space"/>
          <w:rFonts w:ascii="Arial" w:hAnsi="Arial" w:cs="Arial"/>
          <w:color w:val="000000"/>
          <w:sz w:val="27"/>
          <w:szCs w:val="27"/>
        </w:rPr>
        <w:t> </w:t>
      </w:r>
      <w:r w:rsidRPr="00144256">
        <w:rPr>
          <w:rStyle w:val="vocab"/>
          <w:rFonts w:ascii="Arial" w:hAnsi="Arial" w:cs="Arial"/>
          <w:bCs/>
          <w:color w:val="000000"/>
          <w:sz w:val="27"/>
          <w:szCs w:val="27"/>
          <w:u w:val="single"/>
        </w:rPr>
        <w:t>purines</w:t>
      </w:r>
      <w:r w:rsidRPr="00144256">
        <w:rPr>
          <w:rStyle w:val="apple-converted-space"/>
          <w:rFonts w:ascii="Arial" w:hAnsi="Arial" w:cs="Arial"/>
          <w:color w:val="000000"/>
          <w:sz w:val="27"/>
          <w:szCs w:val="27"/>
        </w:rPr>
        <w:t> </w:t>
      </w:r>
      <w:r w:rsidRPr="00144256">
        <w:rPr>
          <w:rFonts w:ascii="Arial" w:hAnsi="Arial" w:cs="Arial"/>
          <w:color w:val="000000"/>
          <w:sz w:val="27"/>
          <w:szCs w:val="27"/>
        </w:rPr>
        <w:t>- adenine and guanine. The</w:t>
      </w:r>
      <w:r w:rsidRPr="00144256">
        <w:rPr>
          <w:rStyle w:val="apple-converted-space"/>
          <w:rFonts w:ascii="Arial" w:hAnsi="Arial" w:cs="Arial"/>
          <w:color w:val="000000"/>
          <w:sz w:val="27"/>
          <w:szCs w:val="27"/>
        </w:rPr>
        <w:t> </w:t>
      </w:r>
      <w:r w:rsidRPr="00144256">
        <w:rPr>
          <w:rStyle w:val="vocab"/>
          <w:rFonts w:ascii="Arial" w:hAnsi="Arial" w:cs="Arial"/>
          <w:bCs/>
          <w:color w:val="000000"/>
          <w:sz w:val="27"/>
          <w:szCs w:val="27"/>
          <w:u w:val="single"/>
        </w:rPr>
        <w:t>pyrimidines</w:t>
      </w:r>
      <w:r w:rsidRPr="00144256">
        <w:rPr>
          <w:rStyle w:val="apple-converted-space"/>
          <w:rFonts w:ascii="Arial" w:hAnsi="Arial" w:cs="Arial"/>
          <w:color w:val="000000"/>
          <w:sz w:val="27"/>
          <w:szCs w:val="27"/>
        </w:rPr>
        <w:t> </w:t>
      </w:r>
      <w:r w:rsidRPr="00144256">
        <w:rPr>
          <w:rFonts w:ascii="Arial" w:hAnsi="Arial" w:cs="Arial"/>
          <w:color w:val="000000"/>
          <w:sz w:val="27"/>
          <w:szCs w:val="27"/>
        </w:rPr>
        <w:t xml:space="preserve">are thymine and cytosine.  The bases are known by their coded letters A, G, T, </w:t>
      </w:r>
      <w:proofErr w:type="gramStart"/>
      <w:r w:rsidRPr="00144256">
        <w:rPr>
          <w:rFonts w:ascii="Arial" w:hAnsi="Arial" w:cs="Arial"/>
          <w:color w:val="000000"/>
          <w:sz w:val="27"/>
          <w:szCs w:val="27"/>
        </w:rPr>
        <w:t>C</w:t>
      </w:r>
      <w:proofErr w:type="gramEnd"/>
      <w:r w:rsidRPr="00144256">
        <w:rPr>
          <w:rFonts w:ascii="Arial" w:hAnsi="Arial" w:cs="Arial"/>
          <w:color w:val="000000"/>
          <w:sz w:val="27"/>
          <w:szCs w:val="27"/>
        </w:rPr>
        <w:t>.   These bases always bond in a certain way.  Adenine will only bond to thymine.  Guanine will only bond with cytosine. This is known as the</w:t>
      </w:r>
      <w:r w:rsidRPr="00144256">
        <w:rPr>
          <w:rStyle w:val="apple-converted-space"/>
          <w:rFonts w:ascii="Arial" w:hAnsi="Arial" w:cs="Arial"/>
          <w:color w:val="000000"/>
          <w:sz w:val="27"/>
          <w:szCs w:val="27"/>
        </w:rPr>
        <w:t> </w:t>
      </w:r>
      <w:r w:rsidRPr="00144256">
        <w:rPr>
          <w:rStyle w:val="vocab"/>
          <w:rFonts w:ascii="Arial" w:hAnsi="Arial" w:cs="Arial"/>
          <w:bCs/>
          <w:color w:val="000000"/>
          <w:sz w:val="27"/>
          <w:szCs w:val="27"/>
          <w:u w:val="single"/>
        </w:rPr>
        <w:t>Base-Pair Rule</w:t>
      </w:r>
      <w:r w:rsidRPr="00144256">
        <w:rPr>
          <w:rFonts w:ascii="Arial" w:hAnsi="Arial" w:cs="Arial"/>
          <w:color w:val="000000"/>
          <w:sz w:val="27"/>
          <w:szCs w:val="27"/>
        </w:rPr>
        <w:t xml:space="preserve">. The bases can occur in any order along a strand of DNA. The order of these bases is the code </w:t>
      </w:r>
      <w:proofErr w:type="gramStart"/>
      <w:r w:rsidRPr="00144256">
        <w:rPr>
          <w:rFonts w:ascii="Arial" w:hAnsi="Arial" w:cs="Arial"/>
          <w:color w:val="000000"/>
          <w:sz w:val="27"/>
          <w:szCs w:val="27"/>
        </w:rPr>
        <w:t>the contains</w:t>
      </w:r>
      <w:proofErr w:type="gramEnd"/>
      <w:r w:rsidRPr="00144256">
        <w:rPr>
          <w:rFonts w:ascii="Arial" w:hAnsi="Arial" w:cs="Arial"/>
          <w:color w:val="000000"/>
          <w:sz w:val="27"/>
          <w:szCs w:val="27"/>
        </w:rPr>
        <w:t xml:space="preserve"> the instructions. For instance ATGCACATA would code for a different gene than AATTACGGA. A strand of DNA contains millions of bases. (For simplicity, the image only contains a few.) Note that the bases attach to the sides of the ladder at the sugars and not the phosphate.</w:t>
      </w:r>
    </w:p>
    <w:p w:rsidR="00F71068" w:rsidRDefault="00F71068" w:rsidP="00F71068">
      <w:pPr>
        <w:pStyle w:val="NormalWeb"/>
        <w:jc w:val="center"/>
        <w:rPr>
          <w:rFonts w:ascii="Arial" w:hAnsi="Arial" w:cs="Arial"/>
          <w:color w:val="000000"/>
          <w:sz w:val="27"/>
          <w:szCs w:val="27"/>
        </w:rPr>
      </w:pPr>
      <w:r>
        <w:rPr>
          <w:rFonts w:ascii="Arial" w:hAnsi="Arial" w:cs="Arial"/>
          <w:color w:val="000000"/>
          <w:sz w:val="27"/>
          <w:szCs w:val="27"/>
        </w:rPr>
        <w:t xml:space="preserve">Color the </w:t>
      </w:r>
      <w:proofErr w:type="spellStart"/>
      <w:r>
        <w:rPr>
          <w:rFonts w:ascii="Arial" w:hAnsi="Arial" w:cs="Arial"/>
          <w:color w:val="000000"/>
          <w:sz w:val="27"/>
          <w:szCs w:val="27"/>
        </w:rPr>
        <w:t>thymines</w:t>
      </w:r>
      <w:proofErr w:type="spellEnd"/>
      <w:r>
        <w:rPr>
          <w:rFonts w:ascii="Arial" w:hAnsi="Arial" w:cs="Arial"/>
          <w:color w:val="000000"/>
          <w:sz w:val="27"/>
          <w:szCs w:val="27"/>
        </w:rPr>
        <w:t xml:space="preserve"> orange.</w:t>
      </w:r>
      <w:r>
        <w:rPr>
          <w:rStyle w:val="apple-converted-space"/>
          <w:rFonts w:ascii="Arial" w:hAnsi="Arial" w:cs="Arial"/>
          <w:color w:val="000000"/>
          <w:sz w:val="27"/>
          <w:szCs w:val="27"/>
        </w:rPr>
        <w:t> </w:t>
      </w:r>
      <w:r>
        <w:rPr>
          <w:noProof/>
        </w:rPr>
        <w:drawing>
          <wp:inline distT="0" distB="0" distL="0" distR="0">
            <wp:extent cx="474980" cy="213995"/>
            <wp:effectExtent l="0" t="0" r="1270" b="0"/>
            <wp:docPr id="5" name="Picture 5"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980" cy="213995"/>
                    </a:xfrm>
                    <a:prstGeom prst="rect">
                      <a:avLst/>
                    </a:prstGeom>
                    <a:noFill/>
                    <a:ln>
                      <a:noFill/>
                    </a:ln>
                  </pic:spPr>
                </pic:pic>
              </a:graphicData>
            </a:graphic>
          </wp:inline>
        </w:drawing>
      </w:r>
      <w:r>
        <w:rPr>
          <w:rStyle w:val="apple-converted-space"/>
          <w:rFonts w:ascii="Arial" w:hAnsi="Arial" w:cs="Arial"/>
          <w:color w:val="000000"/>
          <w:sz w:val="27"/>
          <w:szCs w:val="27"/>
        </w:rPr>
        <w:t> </w:t>
      </w:r>
      <w:r>
        <w:rPr>
          <w:rFonts w:ascii="Arial" w:hAnsi="Arial" w:cs="Arial"/>
          <w:color w:val="000000"/>
          <w:sz w:val="27"/>
          <w:szCs w:val="27"/>
        </w:rPr>
        <w:t>Color the adenines green.</w:t>
      </w:r>
      <w:r>
        <w:rPr>
          <w:rStyle w:val="apple-converted-space"/>
          <w:rFonts w:ascii="Arial" w:hAnsi="Arial" w:cs="Arial"/>
          <w:color w:val="000000"/>
          <w:sz w:val="27"/>
          <w:szCs w:val="27"/>
        </w:rPr>
        <w:t> </w:t>
      </w:r>
      <w:r>
        <w:rPr>
          <w:noProof/>
        </w:rPr>
        <w:drawing>
          <wp:inline distT="0" distB="0" distL="0" distR="0">
            <wp:extent cx="474980" cy="213995"/>
            <wp:effectExtent l="0" t="0" r="1270" b="0"/>
            <wp:docPr id="4" name="Picture 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980" cy="213995"/>
                    </a:xfrm>
                    <a:prstGeom prst="rect">
                      <a:avLst/>
                    </a:prstGeom>
                    <a:noFill/>
                    <a:ln>
                      <a:noFill/>
                    </a:ln>
                  </pic:spPr>
                </pic:pic>
              </a:graphicData>
            </a:graphic>
          </wp:inline>
        </w:drawing>
      </w:r>
      <w:r>
        <w:rPr>
          <w:rFonts w:ascii="Arial" w:hAnsi="Arial" w:cs="Arial"/>
          <w:color w:val="000000"/>
          <w:sz w:val="27"/>
          <w:szCs w:val="27"/>
        </w:rPr>
        <w:br/>
        <w:t>Color the guanines purple.</w:t>
      </w:r>
      <w:r>
        <w:rPr>
          <w:rStyle w:val="apple-converted-space"/>
          <w:rFonts w:ascii="Arial" w:hAnsi="Arial" w:cs="Arial"/>
          <w:color w:val="000000"/>
          <w:sz w:val="27"/>
          <w:szCs w:val="27"/>
        </w:rPr>
        <w:t> </w:t>
      </w:r>
      <w:r>
        <w:rPr>
          <w:noProof/>
        </w:rPr>
        <w:drawing>
          <wp:inline distT="0" distB="0" distL="0" distR="0">
            <wp:extent cx="474980" cy="189865"/>
            <wp:effectExtent l="0" t="0" r="1270" b="635"/>
            <wp:docPr id="3" name="Picture 3"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980" cy="189865"/>
                    </a:xfrm>
                    <a:prstGeom prst="rect">
                      <a:avLst/>
                    </a:prstGeom>
                    <a:noFill/>
                    <a:ln>
                      <a:noFill/>
                    </a:ln>
                  </pic:spPr>
                </pic:pic>
              </a:graphicData>
            </a:graphic>
          </wp:inline>
        </w:drawing>
      </w:r>
      <w:r>
        <w:rPr>
          <w:rStyle w:val="apple-converted-space"/>
          <w:rFonts w:ascii="Arial" w:hAnsi="Arial" w:cs="Arial"/>
          <w:color w:val="000000"/>
          <w:sz w:val="27"/>
          <w:szCs w:val="27"/>
        </w:rPr>
        <w:t> </w:t>
      </w:r>
      <w:r>
        <w:rPr>
          <w:rFonts w:ascii="Arial" w:hAnsi="Arial" w:cs="Arial"/>
          <w:color w:val="000000"/>
          <w:sz w:val="27"/>
          <w:szCs w:val="27"/>
        </w:rPr>
        <w:t xml:space="preserve">Color the </w:t>
      </w:r>
      <w:proofErr w:type="spellStart"/>
      <w:r>
        <w:rPr>
          <w:rFonts w:ascii="Arial" w:hAnsi="Arial" w:cs="Arial"/>
          <w:color w:val="000000"/>
          <w:sz w:val="27"/>
          <w:szCs w:val="27"/>
        </w:rPr>
        <w:t>cytosines</w:t>
      </w:r>
      <w:proofErr w:type="spellEnd"/>
      <w:r>
        <w:rPr>
          <w:rFonts w:ascii="Arial" w:hAnsi="Arial" w:cs="Arial"/>
          <w:color w:val="000000"/>
          <w:sz w:val="27"/>
          <w:szCs w:val="27"/>
        </w:rPr>
        <w:t xml:space="preserve"> yellow.</w:t>
      </w:r>
      <w:r>
        <w:rPr>
          <w:rStyle w:val="apple-converted-space"/>
          <w:rFonts w:ascii="Arial" w:hAnsi="Arial" w:cs="Arial"/>
          <w:color w:val="000000"/>
          <w:sz w:val="27"/>
          <w:szCs w:val="27"/>
        </w:rPr>
        <w:t> </w:t>
      </w:r>
      <w:r>
        <w:rPr>
          <w:noProof/>
        </w:rPr>
        <w:drawing>
          <wp:inline distT="0" distB="0" distL="0" distR="0">
            <wp:extent cx="474980" cy="189865"/>
            <wp:effectExtent l="0" t="0" r="1270" b="635"/>
            <wp:docPr id="1" name="Picture 1"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980" cy="189865"/>
                    </a:xfrm>
                    <a:prstGeom prst="rect">
                      <a:avLst/>
                    </a:prstGeom>
                    <a:noFill/>
                    <a:ln>
                      <a:noFill/>
                    </a:ln>
                  </pic:spPr>
                </pic:pic>
              </a:graphicData>
            </a:graphic>
          </wp:inline>
        </w:drawing>
      </w:r>
    </w:p>
    <w:p w:rsidR="00144256" w:rsidRPr="00144256" w:rsidRDefault="00144256" w:rsidP="00F71068">
      <w:pPr>
        <w:jc w:val="center"/>
        <w:rPr>
          <w:rFonts w:ascii="Arial" w:hAnsi="Arial" w:cs="Arial"/>
          <w:color w:val="000000"/>
          <w:sz w:val="27"/>
          <w:szCs w:val="27"/>
        </w:rPr>
      </w:pPr>
      <w:r>
        <w:rPr>
          <w:rFonts w:ascii="Arial" w:hAnsi="Arial" w:cs="Arial"/>
          <w:color w:val="000000"/>
          <w:sz w:val="27"/>
          <w:szCs w:val="27"/>
        </w:rPr>
        <w:br w:type="page"/>
      </w:r>
      <w:r>
        <w:rPr>
          <w:noProof/>
        </w:rPr>
        <w:lastRenderedPageBreak/>
        <w:drawing>
          <wp:inline distT="0" distB="0" distL="0" distR="0" wp14:anchorId="6345D2E4" wp14:editId="08B85F28">
            <wp:extent cx="3209925" cy="8382000"/>
            <wp:effectExtent l="0" t="0" r="9525" b="0"/>
            <wp:docPr id="2" name="Picture 2" descr="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9925" cy="8382000"/>
                    </a:xfrm>
                    <a:prstGeom prst="rect">
                      <a:avLst/>
                    </a:prstGeom>
                    <a:noFill/>
                    <a:ln>
                      <a:noFill/>
                    </a:ln>
                  </pic:spPr>
                </pic:pic>
              </a:graphicData>
            </a:graphic>
          </wp:inline>
        </w:drawing>
      </w:r>
    </w:p>
    <w:p w:rsidR="0047245D" w:rsidRDefault="0047245D" w:rsidP="0047245D">
      <w:pPr>
        <w:spacing w:before="100" w:beforeAutospacing="1" w:after="100" w:afterAutospacing="1" w:line="240" w:lineRule="auto"/>
        <w:jc w:val="center"/>
        <w:outlineLvl w:val="0"/>
      </w:pPr>
      <w:r>
        <w:lastRenderedPageBreak/>
        <w:t>Color code the picture of the DNA Helix with the chart below</w:t>
      </w:r>
    </w:p>
    <w:p w:rsidR="00144256" w:rsidRPr="00144256" w:rsidRDefault="0047245D" w:rsidP="00144256">
      <w:pPr>
        <w:spacing w:before="100" w:beforeAutospacing="1" w:after="100" w:afterAutospacing="1" w:line="240" w:lineRule="auto"/>
        <w:jc w:val="both"/>
        <w:outlineLvl w:val="0"/>
      </w:pPr>
      <w:bookmarkStart w:id="0" w:name="_GoBack"/>
      <w:bookmarkEnd w:id="0"/>
      <w:r w:rsidRPr="0047245D">
        <w:drawing>
          <wp:inline distT="0" distB="0" distL="0" distR="0" wp14:anchorId="3998D56F" wp14:editId="4AD0EFB4">
            <wp:extent cx="6263841" cy="6414868"/>
            <wp:effectExtent l="0" t="0" r="3810" b="50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3857" t="28059" r="35037" b="20972"/>
                    <a:stretch/>
                  </pic:blipFill>
                  <pic:spPr bwMode="auto">
                    <a:xfrm>
                      <a:off x="0" y="0"/>
                      <a:ext cx="6283652" cy="6435156"/>
                    </a:xfrm>
                    <a:prstGeom prst="rect">
                      <a:avLst/>
                    </a:prstGeom>
                    <a:noFill/>
                    <a:ln>
                      <a:noFill/>
                    </a:ln>
                    <a:extLst/>
                  </pic:spPr>
                </pic:pic>
              </a:graphicData>
            </a:graphic>
          </wp:inline>
        </w:drawing>
      </w:r>
    </w:p>
    <w:sectPr w:rsidR="00144256" w:rsidRPr="00144256">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6A" w:rsidRDefault="005E686A" w:rsidP="00144256">
      <w:pPr>
        <w:spacing w:after="0" w:line="240" w:lineRule="auto"/>
      </w:pPr>
      <w:r>
        <w:separator/>
      </w:r>
    </w:p>
  </w:endnote>
  <w:endnote w:type="continuationSeparator" w:id="0">
    <w:p w:rsidR="005E686A" w:rsidRDefault="005E686A" w:rsidP="00144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6A" w:rsidRDefault="005E686A" w:rsidP="00144256">
      <w:pPr>
        <w:spacing w:after="0" w:line="240" w:lineRule="auto"/>
      </w:pPr>
      <w:r>
        <w:separator/>
      </w:r>
    </w:p>
  </w:footnote>
  <w:footnote w:type="continuationSeparator" w:id="0">
    <w:p w:rsidR="005E686A" w:rsidRDefault="005E686A" w:rsidP="001442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256" w:rsidRDefault="00144256">
    <w:pPr>
      <w:pStyle w:val="Header"/>
    </w:pPr>
    <w:r>
      <w:t>Name _____________________________________ Date __________________________ Period 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256"/>
    <w:rsid w:val="00144256"/>
    <w:rsid w:val="003B0611"/>
    <w:rsid w:val="0047245D"/>
    <w:rsid w:val="004A0786"/>
    <w:rsid w:val="005E686A"/>
    <w:rsid w:val="0082432B"/>
    <w:rsid w:val="00C10760"/>
    <w:rsid w:val="00F71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A652B9-4EF8-4171-B771-82C5B2C6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442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256"/>
  </w:style>
  <w:style w:type="paragraph" w:styleId="Footer">
    <w:name w:val="footer"/>
    <w:basedOn w:val="Normal"/>
    <w:link w:val="FooterChar"/>
    <w:uiPriority w:val="99"/>
    <w:unhideWhenUsed/>
    <w:rsid w:val="00144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256"/>
  </w:style>
  <w:style w:type="character" w:customStyle="1" w:styleId="Heading1Char">
    <w:name w:val="Heading 1 Char"/>
    <w:basedOn w:val="DefaultParagraphFont"/>
    <w:link w:val="Heading1"/>
    <w:uiPriority w:val="9"/>
    <w:rsid w:val="0014425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442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ocab">
    <w:name w:val="vocab"/>
    <w:basedOn w:val="DefaultParagraphFont"/>
    <w:rsid w:val="00144256"/>
  </w:style>
  <w:style w:type="character" w:customStyle="1" w:styleId="apple-converted-space">
    <w:name w:val="apple-converted-space"/>
    <w:basedOn w:val="DefaultParagraphFont"/>
    <w:rsid w:val="00144256"/>
  </w:style>
  <w:style w:type="paragraph" w:styleId="BalloonText">
    <w:name w:val="Balloon Text"/>
    <w:basedOn w:val="Normal"/>
    <w:link w:val="BalloonTextChar"/>
    <w:uiPriority w:val="99"/>
    <w:semiHidden/>
    <w:unhideWhenUsed/>
    <w:rsid w:val="001442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2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842643">
      <w:bodyDiv w:val="1"/>
      <w:marLeft w:val="0"/>
      <w:marRight w:val="0"/>
      <w:marTop w:val="0"/>
      <w:marBottom w:val="0"/>
      <w:divBdr>
        <w:top w:val="none" w:sz="0" w:space="0" w:color="auto"/>
        <w:left w:val="none" w:sz="0" w:space="0" w:color="auto"/>
        <w:bottom w:val="none" w:sz="0" w:space="0" w:color="auto"/>
        <w:right w:val="none" w:sz="0" w:space="0" w:color="auto"/>
      </w:divBdr>
    </w:div>
    <w:div w:id="202331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gif"/><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3</cp:revision>
  <cp:lastPrinted>2015-12-15T13:28:00Z</cp:lastPrinted>
  <dcterms:created xsi:type="dcterms:W3CDTF">2013-12-03T13:02:00Z</dcterms:created>
  <dcterms:modified xsi:type="dcterms:W3CDTF">2015-12-15T14:18:00Z</dcterms:modified>
</cp:coreProperties>
</file>