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195" w:rsidRPr="00D55F06" w:rsidRDefault="00D55F06" w:rsidP="00104195">
      <w:pPr>
        <w:pStyle w:val="Heading1"/>
        <w:rPr>
          <w:rFonts w:ascii="Century Gothic" w:hAnsi="Century Gothic"/>
          <w:sz w:val="22"/>
          <w:szCs w:val="22"/>
        </w:rPr>
      </w:pPr>
      <w:r w:rsidRPr="00D55F06">
        <w:rPr>
          <w:rFonts w:ascii="Century Gothic" w:hAnsi="Century Gothic"/>
          <w:noProof/>
        </w:rPr>
        <mc:AlternateContent>
          <mc:Choice Requires="wps">
            <w:drawing>
              <wp:anchor distT="0" distB="0" distL="114300" distR="114300" simplePos="0" relativeHeight="251659264" behindDoc="0" locked="0" layoutInCell="1" allowOverlap="1" wp14:anchorId="62167CFF" wp14:editId="13C6344E">
                <wp:simplePos x="0" y="0"/>
                <wp:positionH relativeFrom="column">
                  <wp:posOffset>0</wp:posOffset>
                </wp:positionH>
                <wp:positionV relativeFrom="paragraph">
                  <wp:posOffset>209550</wp:posOffset>
                </wp:positionV>
                <wp:extent cx="661035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610350" cy="1828800"/>
                        </a:xfrm>
                        <a:prstGeom prst="rect">
                          <a:avLst/>
                        </a:prstGeom>
                        <a:noFill/>
                        <a:ln>
                          <a:noFill/>
                        </a:ln>
                        <a:effectLst/>
                      </wps:spPr>
                      <wps:txbx>
                        <w:txbxContent>
                          <w:p w:rsidR="00D55F06" w:rsidRPr="00D55F06" w:rsidRDefault="00D55F06" w:rsidP="00D55F06">
                            <w:pPr>
                              <w:pStyle w:val="Heading1"/>
                              <w:jc w:val="center"/>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D55F06">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Lab Activity: </w:t>
                            </w:r>
                            <w:r w:rsidR="000F4C8A">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Your Own Cells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2167CFF" id="_x0000_t202" coordsize="21600,21600" o:spt="202" path="m,l,21600r21600,l21600,xe">
                <v:stroke joinstyle="miter"/>
                <v:path gradientshapeok="t" o:connecttype="rect"/>
              </v:shapetype>
              <v:shape id="Text Box 2" o:spid="_x0000_s1026" type="#_x0000_t202" style="position:absolute;margin-left:0;margin-top:16.5pt;width:520.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" filled="f" stroked="f">
                <v:textbox style="mso-fit-shape-to-text:t">
                  <w:txbxContent>
                    <w:p w:rsidR="00D55F06" w:rsidRPr="00D55F06" w:rsidRDefault="00D55F06" w:rsidP="00D55F06">
                      <w:pPr>
                        <w:pStyle w:val="Heading1"/>
                        <w:jc w:val="center"/>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D55F06">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Lab Activity: </w:t>
                      </w:r>
                      <w:r w:rsidR="000F4C8A">
                        <w:rPr>
                          <w:sz w:val="40"/>
                          <w:szCs w:val="40"/>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Your Own Cells</w:t>
                      </w:r>
                    </w:p>
                  </w:txbxContent>
                </v:textbox>
                <w10:wrap type="square"/>
              </v:shape>
            </w:pict>
          </mc:Fallback>
        </mc:AlternateContent>
      </w:r>
      <w:r w:rsidR="008A3F46">
        <w:rPr>
          <w:rFonts w:ascii="Century Gothic" w:hAnsi="Century Gothic"/>
          <w:sz w:val="22"/>
          <w:szCs w:val="22"/>
        </w:rPr>
        <w:t>\</w:t>
      </w:r>
      <w:bookmarkStart w:id="0" w:name="_GoBack"/>
      <w:bookmarkEnd w:id="0"/>
    </w:p>
    <w:p w:rsidR="000F4C8A" w:rsidRDefault="000F4C8A" w:rsidP="00104195">
      <w:pPr>
        <w:pStyle w:val="Heading2"/>
        <w:rPr>
          <w:rFonts w:ascii="Century Gothic" w:hAnsi="Century Gothic"/>
          <w:sz w:val="22"/>
          <w:szCs w:val="22"/>
        </w:rPr>
      </w:pPr>
      <w:r>
        <w:rPr>
          <w:rFonts w:ascii="Century Gothic" w:hAnsi="Century Gothic"/>
          <w:sz w:val="22"/>
          <w:szCs w:val="22"/>
        </w:rPr>
        <w:t>Background:</w:t>
      </w:r>
    </w:p>
    <w:p w:rsidR="000F4C8A" w:rsidRDefault="000F4C8A" w:rsidP="00104195">
      <w:pPr>
        <w:pStyle w:val="Heading2"/>
        <w:rPr>
          <w:rFonts w:ascii="Century Gothic" w:hAnsi="Century Gothic"/>
          <w:b w:val="0"/>
          <w:sz w:val="22"/>
          <w:szCs w:val="22"/>
        </w:rPr>
      </w:pPr>
      <w:r>
        <w:rPr>
          <w:rFonts w:ascii="Century Gothic" w:hAnsi="Century Gothic"/>
          <w:sz w:val="22"/>
          <w:szCs w:val="22"/>
        </w:rPr>
        <w:tab/>
      </w:r>
      <w:r w:rsidRPr="000F4C8A">
        <w:rPr>
          <w:rFonts w:ascii="Century Gothic" w:hAnsi="Century Gothic"/>
          <w:b w:val="0"/>
          <w:sz w:val="22"/>
          <w:szCs w:val="22"/>
        </w:rPr>
        <w:t xml:space="preserve">We have learned about the basics for cells in the human body. We learned that cells make up our bodies, cells do all the work in our bodies and that cells are way too small to be seen with the naked eye. </w:t>
      </w:r>
      <w:r>
        <w:rPr>
          <w:rFonts w:ascii="Century Gothic" w:hAnsi="Century Gothic"/>
          <w:b w:val="0"/>
          <w:sz w:val="22"/>
          <w:szCs w:val="22"/>
        </w:rPr>
        <w:t xml:space="preserve">With this in mind, we are going to have the opportunity to come up close and personal with our own cells! </w:t>
      </w:r>
    </w:p>
    <w:p w:rsidR="000F4C8A" w:rsidRPr="000F4C8A" w:rsidRDefault="000F4C8A" w:rsidP="00104195">
      <w:pPr>
        <w:pStyle w:val="Heading2"/>
        <w:rPr>
          <w:rFonts w:ascii="Century Gothic" w:hAnsi="Century Gothic"/>
          <w:b w:val="0"/>
          <w:sz w:val="22"/>
          <w:szCs w:val="22"/>
        </w:rPr>
      </w:pPr>
      <w:r>
        <w:rPr>
          <w:rFonts w:ascii="Century Gothic" w:hAnsi="Century Gothic"/>
          <w:b w:val="0"/>
          <w:sz w:val="22"/>
          <w:szCs w:val="22"/>
        </w:rPr>
        <w:tab/>
        <w:t xml:space="preserve">In this lab you are going to take a sample of your own cheek cells. These cells are going to be great examples of the types of cells that we will encounter in this course. I am going to ask you to identify and label different parts of the cells in order to remember the basic organelles and parts of a cell. </w:t>
      </w:r>
    </w:p>
    <w:p w:rsidR="00104195" w:rsidRPr="00D55F06" w:rsidRDefault="00104195" w:rsidP="00104195">
      <w:pPr>
        <w:pStyle w:val="Heading2"/>
        <w:rPr>
          <w:rFonts w:ascii="Century Gothic" w:hAnsi="Century Gothic"/>
          <w:sz w:val="22"/>
          <w:szCs w:val="22"/>
        </w:rPr>
      </w:pPr>
      <w:r w:rsidRPr="00D55F06">
        <w:rPr>
          <w:rFonts w:ascii="Century Gothic" w:hAnsi="Century Gothic"/>
          <w:sz w:val="22"/>
          <w:szCs w:val="22"/>
        </w:rPr>
        <w:t xml:space="preserve">Procedures: </w:t>
      </w:r>
    </w:p>
    <w:p w:rsidR="00104195" w:rsidRPr="00D55F06" w:rsidRDefault="00104195" w:rsidP="00104195">
      <w:pPr>
        <w:pStyle w:val="NormalWeb"/>
        <w:rPr>
          <w:rFonts w:ascii="Century Gothic" w:hAnsi="Century Gothic"/>
          <w:sz w:val="22"/>
          <w:szCs w:val="22"/>
        </w:rPr>
      </w:pPr>
      <w:r w:rsidRPr="00D55F06">
        <w:rPr>
          <w:rFonts w:ascii="Century Gothic" w:hAnsi="Century Gothic"/>
          <w:sz w:val="22"/>
          <w:szCs w:val="22"/>
        </w:rPr>
        <w:t>1. Put a drop of methylene blue on a slide. Caution: methylene blue will stain clothes and skin.</w:t>
      </w:r>
      <w:r w:rsidRPr="00D55F06">
        <w:rPr>
          <w:rFonts w:ascii="Century Gothic" w:hAnsi="Century Gothic"/>
          <w:sz w:val="22"/>
          <w:szCs w:val="22"/>
        </w:rPr>
        <w:br/>
        <w:t>2. Gently scrape the inside of your cheek with the flat side of a toothpick. Scrape lightly.</w:t>
      </w:r>
      <w:r w:rsidRPr="00D55F06">
        <w:rPr>
          <w:rFonts w:ascii="Century Gothic" w:hAnsi="Century Gothic"/>
          <w:sz w:val="22"/>
          <w:szCs w:val="22"/>
        </w:rPr>
        <w:br/>
        <w:t>3. Stir the end of the toothpick in the stain and throw the toothpick away.</w:t>
      </w:r>
      <w:r w:rsidRPr="00D55F06">
        <w:rPr>
          <w:rFonts w:ascii="Century Gothic" w:hAnsi="Century Gothic"/>
          <w:sz w:val="22"/>
          <w:szCs w:val="22"/>
        </w:rPr>
        <w:br/>
        <w:t>4. Place a coverslip onto the slide</w:t>
      </w:r>
      <w:r w:rsidRPr="00D55F06">
        <w:rPr>
          <w:rFonts w:ascii="Century Gothic" w:hAnsi="Century Gothic"/>
          <w:sz w:val="22"/>
          <w:szCs w:val="22"/>
        </w:rPr>
        <w:br/>
        <w:t>5. Use the SCANNING (red) objective to focus. You probably will not see the cells at this power.</w:t>
      </w:r>
      <w:r w:rsidRPr="00D55F06">
        <w:rPr>
          <w:rFonts w:ascii="Century Gothic" w:hAnsi="Century Gothic"/>
          <w:sz w:val="22"/>
          <w:szCs w:val="22"/>
        </w:rPr>
        <w:br/>
        <w:t>6. Switch to low (yellow) power. Cells should be visible, but they will be small and look like nearly clear purplish blobs. If you are looking at something very dark purple, it is probably not a cell.</w:t>
      </w:r>
      <w:r w:rsidRPr="00D55F06">
        <w:rPr>
          <w:rFonts w:ascii="Century Gothic" w:hAnsi="Century Gothic"/>
          <w:sz w:val="22"/>
          <w:szCs w:val="22"/>
        </w:rPr>
        <w:br/>
        <w:t xml:space="preserve">7. Once you think you have located a cell, switch to high power (blue) and refocus. (Remember, do NOT use the coarse adjustment knob at this point) </w:t>
      </w:r>
    </w:p>
    <w:p w:rsidR="00104195" w:rsidRPr="00D55F06" w:rsidRDefault="00104195" w:rsidP="00104195">
      <w:pPr>
        <w:pStyle w:val="NormalWeb"/>
        <w:rPr>
          <w:rFonts w:ascii="Century Gothic" w:hAnsi="Century Gothic"/>
          <w:sz w:val="22"/>
          <w:szCs w:val="22"/>
        </w:rPr>
      </w:pPr>
      <w:r w:rsidRPr="00D55F06">
        <w:rPr>
          <w:rFonts w:ascii="Century Gothic" w:hAnsi="Century Gothic"/>
          <w:sz w:val="22"/>
          <w:szCs w:val="22"/>
        </w:rPr>
        <w:t xml:space="preserve">3. Sketch the cell at low and high power. </w:t>
      </w:r>
      <w:r w:rsidRPr="00D55F06">
        <w:rPr>
          <w:rStyle w:val="boldish1"/>
          <w:rFonts w:ascii="Century Gothic" w:hAnsi="Century Gothic"/>
          <w:sz w:val="22"/>
          <w:szCs w:val="22"/>
        </w:rPr>
        <w:t>Label the nucleus, cytoplasm, and cell membrane of a single cell</w:t>
      </w:r>
      <w:r w:rsidRPr="00D55F06">
        <w:rPr>
          <w:rFonts w:ascii="Century Gothic" w:hAnsi="Century Gothic"/>
          <w:sz w:val="22"/>
          <w:szCs w:val="22"/>
        </w:rPr>
        <w:t>. Draw your cells to scale.</w:t>
      </w:r>
    </w:p>
    <w:tbl>
      <w:tblPr>
        <w:tblW w:w="10800" w:type="dxa"/>
        <w:tblCellSpacing w:w="7" w:type="dxa"/>
        <w:tblCellMar>
          <w:top w:w="30" w:type="dxa"/>
          <w:left w:w="30" w:type="dxa"/>
          <w:bottom w:w="30" w:type="dxa"/>
          <w:right w:w="30" w:type="dxa"/>
        </w:tblCellMar>
        <w:tblLook w:val="04A0" w:firstRow="1" w:lastRow="0" w:firstColumn="1" w:lastColumn="0" w:noHBand="0" w:noVBand="1"/>
      </w:tblPr>
      <w:tblGrid>
        <w:gridCol w:w="5347"/>
        <w:gridCol w:w="5453"/>
      </w:tblGrid>
      <w:tr w:rsidR="00104195" w:rsidRPr="00D55F06" w:rsidTr="00104195">
        <w:trPr>
          <w:tblCellSpacing w:w="7" w:type="dxa"/>
        </w:trPr>
        <w:tc>
          <w:tcPr>
            <w:tcW w:w="5265" w:type="dxa"/>
            <w:vAlign w:val="center"/>
            <w:hideMark/>
          </w:tcPr>
          <w:p w:rsidR="00104195" w:rsidRPr="00D55F06" w:rsidRDefault="00104195">
            <w:pPr>
              <w:jc w:val="center"/>
              <w:rPr>
                <w:rFonts w:ascii="Century Gothic" w:hAnsi="Century Gothic" w:cs="Times New Roman"/>
              </w:rPr>
            </w:pPr>
            <w:r w:rsidRPr="00D55F06">
              <w:rPr>
                <w:rFonts w:ascii="Century Gothic" w:hAnsi="Century Gothic" w:cs="Times New Roman"/>
                <w:noProof/>
              </w:rPr>
              <w:drawing>
                <wp:inline distT="0" distB="0" distL="0" distR="0" wp14:anchorId="35D15CDE" wp14:editId="3BE483E5">
                  <wp:extent cx="2114550" cy="2114550"/>
                  <wp:effectExtent l="19050" t="0" r="0" b="0"/>
                  <wp:docPr id="28" name="Picture 28" descr="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ircle"/>
                          <pic:cNvPicPr>
                            <a:picLocks noChangeAspect="1" noChangeArrowheads="1"/>
                          </pic:cNvPicPr>
                        </pic:nvPicPr>
                        <pic:blipFill>
                          <a:blip r:embed="rId7" cstate="print"/>
                          <a:srcRect/>
                          <a:stretch>
                            <a:fillRect/>
                          </a:stretch>
                        </pic:blipFill>
                        <pic:spPr bwMode="auto">
                          <a:xfrm>
                            <a:off x="0" y="0"/>
                            <a:ext cx="2114550" cy="2114550"/>
                          </a:xfrm>
                          <a:prstGeom prst="rect">
                            <a:avLst/>
                          </a:prstGeom>
                          <a:noFill/>
                          <a:ln w="9525">
                            <a:noFill/>
                            <a:miter lim="800000"/>
                            <a:headEnd/>
                            <a:tailEnd/>
                          </a:ln>
                        </pic:spPr>
                      </pic:pic>
                    </a:graphicData>
                  </a:graphic>
                </wp:inline>
              </w:drawing>
            </w:r>
            <w:r w:rsidRPr="00D55F06">
              <w:rPr>
                <w:rFonts w:ascii="Century Gothic" w:hAnsi="Century Gothic" w:cs="Times New Roman"/>
              </w:rPr>
              <w:br/>
              <w:t>Low Power</w:t>
            </w:r>
          </w:p>
        </w:tc>
        <w:tc>
          <w:tcPr>
            <w:tcW w:w="5370" w:type="dxa"/>
            <w:vAlign w:val="center"/>
            <w:hideMark/>
          </w:tcPr>
          <w:p w:rsidR="00104195" w:rsidRPr="00D55F06" w:rsidRDefault="00104195">
            <w:pPr>
              <w:jc w:val="center"/>
              <w:rPr>
                <w:rFonts w:ascii="Century Gothic" w:hAnsi="Century Gothic" w:cs="Times New Roman"/>
              </w:rPr>
            </w:pPr>
            <w:r w:rsidRPr="00D55F06">
              <w:rPr>
                <w:rFonts w:ascii="Century Gothic" w:hAnsi="Century Gothic" w:cs="Times New Roman"/>
                <w:noProof/>
              </w:rPr>
              <w:drawing>
                <wp:inline distT="0" distB="0" distL="0" distR="0" wp14:anchorId="48A4BA76" wp14:editId="72922BA3">
                  <wp:extent cx="2114550" cy="2114550"/>
                  <wp:effectExtent l="19050" t="0" r="0" b="0"/>
                  <wp:docPr id="29" name="Picture 29" descr="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ircle"/>
                          <pic:cNvPicPr>
                            <a:picLocks noChangeAspect="1" noChangeArrowheads="1"/>
                          </pic:cNvPicPr>
                        </pic:nvPicPr>
                        <pic:blipFill>
                          <a:blip r:embed="rId7" cstate="print"/>
                          <a:srcRect/>
                          <a:stretch>
                            <a:fillRect/>
                          </a:stretch>
                        </pic:blipFill>
                        <pic:spPr bwMode="auto">
                          <a:xfrm>
                            <a:off x="0" y="0"/>
                            <a:ext cx="2114550" cy="2114550"/>
                          </a:xfrm>
                          <a:prstGeom prst="rect">
                            <a:avLst/>
                          </a:prstGeom>
                          <a:noFill/>
                          <a:ln w="9525">
                            <a:noFill/>
                            <a:miter lim="800000"/>
                            <a:headEnd/>
                            <a:tailEnd/>
                          </a:ln>
                        </pic:spPr>
                      </pic:pic>
                    </a:graphicData>
                  </a:graphic>
                </wp:inline>
              </w:drawing>
            </w:r>
            <w:r w:rsidRPr="00D55F06">
              <w:rPr>
                <w:rFonts w:ascii="Century Gothic" w:hAnsi="Century Gothic" w:cs="Times New Roman"/>
              </w:rPr>
              <w:br/>
              <w:t>High Power</w:t>
            </w:r>
          </w:p>
        </w:tc>
      </w:tr>
    </w:tbl>
    <w:p w:rsidR="00D55F06" w:rsidRDefault="00D55F06" w:rsidP="00104195">
      <w:pPr>
        <w:pStyle w:val="NormalWeb"/>
        <w:rPr>
          <w:rFonts w:ascii="Century Gothic" w:hAnsi="Century Gothic"/>
          <w:sz w:val="22"/>
          <w:szCs w:val="22"/>
        </w:rPr>
      </w:pPr>
    </w:p>
    <w:p w:rsidR="000F4C8A" w:rsidRDefault="000F4C8A" w:rsidP="00104195">
      <w:pPr>
        <w:pStyle w:val="NormalWeb"/>
        <w:rPr>
          <w:rFonts w:ascii="Century Gothic" w:hAnsi="Century Gothic"/>
          <w:sz w:val="22"/>
          <w:szCs w:val="22"/>
        </w:rPr>
      </w:pPr>
    </w:p>
    <w:p w:rsidR="000F4C8A" w:rsidRPr="000F4C8A" w:rsidRDefault="000F4C8A" w:rsidP="00104195">
      <w:pPr>
        <w:pStyle w:val="NormalWeb"/>
        <w:rPr>
          <w:rFonts w:ascii="Century Gothic" w:hAnsi="Century Gothic"/>
          <w:b/>
          <w:sz w:val="22"/>
          <w:szCs w:val="22"/>
        </w:rPr>
      </w:pPr>
      <w:r w:rsidRPr="000F4C8A">
        <w:rPr>
          <w:rFonts w:ascii="Century Gothic" w:hAnsi="Century Gothic"/>
          <w:b/>
          <w:sz w:val="22"/>
          <w:szCs w:val="22"/>
        </w:rPr>
        <w:lastRenderedPageBreak/>
        <w:t>Post Lab Questions:</w:t>
      </w:r>
    </w:p>
    <w:p w:rsidR="000F4C8A" w:rsidRDefault="000F4C8A" w:rsidP="000F4C8A">
      <w:pPr>
        <w:pStyle w:val="NormalWeb"/>
        <w:numPr>
          <w:ilvl w:val="0"/>
          <w:numId w:val="5"/>
        </w:numPr>
        <w:rPr>
          <w:rFonts w:ascii="Century Gothic" w:hAnsi="Century Gothic"/>
          <w:sz w:val="22"/>
          <w:szCs w:val="22"/>
        </w:rPr>
      </w:pPr>
      <w:r>
        <w:rPr>
          <w:rFonts w:ascii="Century Gothic" w:hAnsi="Century Gothic"/>
          <w:sz w:val="22"/>
          <w:szCs w:val="22"/>
        </w:rPr>
        <w:t>What type of cells are you looking at? What major category do they fall under in histology?</w:t>
      </w:r>
    </w:p>
    <w:p w:rsidR="000F4C8A" w:rsidRDefault="000F4C8A" w:rsidP="000F4C8A">
      <w:pPr>
        <w:pStyle w:val="NormalWeb"/>
        <w:rPr>
          <w:rFonts w:ascii="Century Gothic" w:hAnsi="Century Gothic"/>
          <w:sz w:val="22"/>
          <w:szCs w:val="22"/>
        </w:rPr>
      </w:pPr>
    </w:p>
    <w:p w:rsidR="000F4C8A" w:rsidRDefault="000F4C8A" w:rsidP="000F4C8A">
      <w:pPr>
        <w:pStyle w:val="NormalWeb"/>
        <w:rPr>
          <w:rFonts w:ascii="Century Gothic" w:hAnsi="Century Gothic"/>
          <w:sz w:val="22"/>
          <w:szCs w:val="22"/>
        </w:rPr>
      </w:pPr>
    </w:p>
    <w:p w:rsidR="00104195" w:rsidRPr="00D55F06" w:rsidRDefault="00104195" w:rsidP="000F4C8A">
      <w:pPr>
        <w:pStyle w:val="NormalWeb"/>
        <w:numPr>
          <w:ilvl w:val="0"/>
          <w:numId w:val="5"/>
        </w:numPr>
        <w:rPr>
          <w:rFonts w:ascii="Century Gothic" w:hAnsi="Century Gothic"/>
          <w:sz w:val="22"/>
          <w:szCs w:val="22"/>
        </w:rPr>
      </w:pPr>
      <w:r w:rsidRPr="00D55F06">
        <w:rPr>
          <w:rFonts w:ascii="Century Gothic" w:hAnsi="Century Gothic"/>
          <w:sz w:val="22"/>
          <w:szCs w:val="22"/>
        </w:rPr>
        <w:t xml:space="preserve">Why is methylene blue necessary? </w:t>
      </w:r>
    </w:p>
    <w:p w:rsidR="00D55F06" w:rsidRDefault="00D55F06" w:rsidP="00104195">
      <w:pPr>
        <w:pStyle w:val="NormalWeb"/>
        <w:rPr>
          <w:rFonts w:ascii="Century Gothic" w:hAnsi="Century Gothic"/>
          <w:sz w:val="22"/>
          <w:szCs w:val="22"/>
        </w:rPr>
      </w:pPr>
    </w:p>
    <w:p w:rsidR="00D55F06" w:rsidRPr="00D55F06" w:rsidRDefault="00D55F06" w:rsidP="00104195">
      <w:pPr>
        <w:pStyle w:val="NormalWeb"/>
        <w:rPr>
          <w:rFonts w:ascii="Century Gothic" w:hAnsi="Century Gothic"/>
          <w:sz w:val="22"/>
          <w:szCs w:val="22"/>
        </w:rPr>
      </w:pPr>
    </w:p>
    <w:p w:rsidR="00104195" w:rsidRPr="00D55F06" w:rsidRDefault="00104195" w:rsidP="000F4C8A">
      <w:pPr>
        <w:pStyle w:val="NormalWeb"/>
        <w:numPr>
          <w:ilvl w:val="0"/>
          <w:numId w:val="5"/>
        </w:numPr>
        <w:rPr>
          <w:rFonts w:ascii="Century Gothic" w:hAnsi="Century Gothic"/>
          <w:sz w:val="22"/>
          <w:szCs w:val="22"/>
        </w:rPr>
      </w:pPr>
      <w:r w:rsidRPr="00D55F06">
        <w:rPr>
          <w:rFonts w:ascii="Century Gothic" w:hAnsi="Century Gothic"/>
          <w:sz w:val="22"/>
          <w:szCs w:val="22"/>
        </w:rPr>
        <w:t>Is the cheek cell a eukaryote or prokaryote? How do you know?</w:t>
      </w:r>
    </w:p>
    <w:p w:rsidR="00D55F06" w:rsidRDefault="00D55F06" w:rsidP="00104195">
      <w:pPr>
        <w:pStyle w:val="NormalWeb"/>
        <w:rPr>
          <w:rFonts w:ascii="Century Gothic" w:hAnsi="Century Gothic"/>
          <w:sz w:val="22"/>
          <w:szCs w:val="22"/>
        </w:rPr>
      </w:pPr>
    </w:p>
    <w:p w:rsidR="000F4C8A" w:rsidRPr="00D55F06" w:rsidRDefault="000F4C8A" w:rsidP="00104195">
      <w:pPr>
        <w:pStyle w:val="NormalWeb"/>
        <w:rPr>
          <w:rFonts w:ascii="Century Gothic" w:hAnsi="Century Gothic"/>
          <w:sz w:val="22"/>
          <w:szCs w:val="22"/>
        </w:rPr>
      </w:pPr>
    </w:p>
    <w:p w:rsidR="00104195" w:rsidRDefault="00A34DBE" w:rsidP="000F4C8A">
      <w:pPr>
        <w:pStyle w:val="NormalWeb"/>
        <w:numPr>
          <w:ilvl w:val="0"/>
          <w:numId w:val="5"/>
        </w:numPr>
        <w:rPr>
          <w:rFonts w:ascii="Century Gothic" w:hAnsi="Century Gothic"/>
          <w:sz w:val="22"/>
          <w:szCs w:val="22"/>
        </w:rPr>
      </w:pPr>
      <w:r w:rsidRPr="00D55F06">
        <w:rPr>
          <w:rFonts w:ascii="Century Gothic" w:hAnsi="Century Gothic"/>
          <w:sz w:val="22"/>
          <w:szCs w:val="22"/>
        </w:rPr>
        <w:t>Why do you think the cheek cells are a good a good source of cells for this experiment?</w:t>
      </w:r>
    </w:p>
    <w:p w:rsidR="000F4C8A" w:rsidRDefault="000F4C8A" w:rsidP="000F4C8A">
      <w:pPr>
        <w:pStyle w:val="NormalWeb"/>
        <w:rPr>
          <w:rFonts w:ascii="Century Gothic" w:hAnsi="Century Gothic"/>
          <w:sz w:val="22"/>
          <w:szCs w:val="22"/>
        </w:rPr>
      </w:pPr>
    </w:p>
    <w:p w:rsidR="000F4C8A" w:rsidRDefault="000F4C8A" w:rsidP="000F4C8A">
      <w:pPr>
        <w:pStyle w:val="NormalWeb"/>
        <w:rPr>
          <w:rFonts w:ascii="Century Gothic" w:hAnsi="Century Gothic"/>
          <w:sz w:val="22"/>
          <w:szCs w:val="22"/>
        </w:rPr>
      </w:pPr>
    </w:p>
    <w:p w:rsidR="000F4C8A" w:rsidRDefault="000F4C8A" w:rsidP="000F4C8A">
      <w:pPr>
        <w:pStyle w:val="NormalWeb"/>
        <w:numPr>
          <w:ilvl w:val="0"/>
          <w:numId w:val="5"/>
        </w:numPr>
        <w:rPr>
          <w:rFonts w:ascii="Century Gothic" w:hAnsi="Century Gothic"/>
          <w:sz w:val="22"/>
          <w:szCs w:val="22"/>
        </w:rPr>
      </w:pPr>
      <w:r w:rsidRPr="00D55F06">
        <w:rPr>
          <w:rFonts w:ascii="Century Gothic" w:hAnsi="Century Gothic"/>
          <w:sz w:val="22"/>
          <w:szCs w:val="22"/>
        </w:rPr>
        <w:t>List 2 organelles that were NOT visible but should have been in the cheek cell.</w:t>
      </w:r>
    </w:p>
    <w:p w:rsidR="000F4C8A" w:rsidRPr="00D55F06" w:rsidRDefault="000F4C8A" w:rsidP="000F4C8A">
      <w:pPr>
        <w:pStyle w:val="NormalWeb"/>
        <w:rPr>
          <w:rFonts w:ascii="Century Gothic" w:hAnsi="Century Gothic"/>
          <w:sz w:val="22"/>
          <w:szCs w:val="22"/>
        </w:rPr>
      </w:pPr>
    </w:p>
    <w:sectPr w:rsidR="000F4C8A" w:rsidRPr="00D55F06" w:rsidSect="00104195">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6C4" w:rsidRDefault="00E446C4" w:rsidP="00D55F06">
      <w:pPr>
        <w:spacing w:after="0" w:line="240" w:lineRule="auto"/>
      </w:pPr>
      <w:r>
        <w:separator/>
      </w:r>
    </w:p>
  </w:endnote>
  <w:endnote w:type="continuationSeparator" w:id="0">
    <w:p w:rsidR="00E446C4" w:rsidRDefault="00E446C4" w:rsidP="00D5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6C4" w:rsidRDefault="00E446C4" w:rsidP="00D55F06">
      <w:pPr>
        <w:spacing w:after="0" w:line="240" w:lineRule="auto"/>
      </w:pPr>
      <w:r>
        <w:separator/>
      </w:r>
    </w:p>
  </w:footnote>
  <w:footnote w:type="continuationSeparator" w:id="0">
    <w:p w:rsidR="00E446C4" w:rsidRDefault="00E446C4" w:rsidP="00D55F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F06" w:rsidRPr="00D55F06" w:rsidRDefault="00D55F06">
    <w:pPr>
      <w:pStyle w:val="Header"/>
      <w:rPr>
        <w:rFonts w:ascii="Century Gothic" w:hAnsi="Century Gothic"/>
      </w:rPr>
    </w:pPr>
    <w:r w:rsidRPr="00D55F06">
      <w:rPr>
        <w:rFonts w:ascii="Century Gothic" w:hAnsi="Century Gothic"/>
      </w:rPr>
      <w:t>Name ___________________________________ Date ___________________________ _Period___________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733"/>
    <w:multiLevelType w:val="hybridMultilevel"/>
    <w:tmpl w:val="D6BA3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7C400A"/>
    <w:multiLevelType w:val="hybridMultilevel"/>
    <w:tmpl w:val="3EF0D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0F7DFA"/>
    <w:multiLevelType w:val="hybridMultilevel"/>
    <w:tmpl w:val="5FCC7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2249AE"/>
    <w:multiLevelType w:val="hybridMultilevel"/>
    <w:tmpl w:val="01A467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F45801"/>
    <w:multiLevelType w:val="hybridMultilevel"/>
    <w:tmpl w:val="39166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195"/>
    <w:rsid w:val="000F4C8A"/>
    <w:rsid w:val="00104195"/>
    <w:rsid w:val="00407DD6"/>
    <w:rsid w:val="00493FDA"/>
    <w:rsid w:val="00670533"/>
    <w:rsid w:val="00865DFA"/>
    <w:rsid w:val="008A3F46"/>
    <w:rsid w:val="00944866"/>
    <w:rsid w:val="00960AB8"/>
    <w:rsid w:val="00A34DBE"/>
    <w:rsid w:val="00D23769"/>
    <w:rsid w:val="00D55F06"/>
    <w:rsid w:val="00E446C4"/>
    <w:rsid w:val="00F92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67D5F-5CD8-4DF2-88C0-DDF6BA96C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041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041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41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19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0419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419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0419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04195"/>
    <w:rPr>
      <w:i/>
      <w:iCs/>
    </w:rPr>
  </w:style>
  <w:style w:type="character" w:styleId="Hyperlink">
    <w:name w:val="Hyperlink"/>
    <w:basedOn w:val="DefaultParagraphFont"/>
    <w:uiPriority w:val="99"/>
    <w:semiHidden/>
    <w:unhideWhenUsed/>
    <w:rsid w:val="00104195"/>
    <w:rPr>
      <w:color w:val="0000FF"/>
      <w:u w:val="single"/>
    </w:rPr>
  </w:style>
  <w:style w:type="paragraph" w:styleId="BalloonText">
    <w:name w:val="Balloon Text"/>
    <w:basedOn w:val="Normal"/>
    <w:link w:val="BalloonTextChar"/>
    <w:uiPriority w:val="99"/>
    <w:semiHidden/>
    <w:unhideWhenUsed/>
    <w:rsid w:val="001041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195"/>
    <w:rPr>
      <w:rFonts w:ascii="Tahoma" w:hAnsi="Tahoma" w:cs="Tahoma"/>
      <w:sz w:val="16"/>
      <w:szCs w:val="16"/>
    </w:rPr>
  </w:style>
  <w:style w:type="character" w:customStyle="1" w:styleId="boldish1">
    <w:name w:val="boldish1"/>
    <w:basedOn w:val="DefaultParagraphFont"/>
    <w:rsid w:val="00104195"/>
    <w:rPr>
      <w:b/>
      <w:bCs/>
    </w:rPr>
  </w:style>
  <w:style w:type="paragraph" w:styleId="Header">
    <w:name w:val="header"/>
    <w:basedOn w:val="Normal"/>
    <w:link w:val="HeaderChar"/>
    <w:uiPriority w:val="99"/>
    <w:unhideWhenUsed/>
    <w:rsid w:val="00D55F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F06"/>
  </w:style>
  <w:style w:type="paragraph" w:styleId="Footer">
    <w:name w:val="footer"/>
    <w:basedOn w:val="Normal"/>
    <w:link w:val="FooterChar"/>
    <w:uiPriority w:val="99"/>
    <w:unhideWhenUsed/>
    <w:rsid w:val="00D55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F06"/>
  </w:style>
  <w:style w:type="paragraph" w:styleId="ListParagraph">
    <w:name w:val="List Paragraph"/>
    <w:basedOn w:val="Normal"/>
    <w:uiPriority w:val="34"/>
    <w:qFormat/>
    <w:rsid w:val="00D55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570835">
      <w:bodyDiv w:val="1"/>
      <w:marLeft w:val="0"/>
      <w:marRight w:val="0"/>
      <w:marTop w:val="0"/>
      <w:marBottom w:val="0"/>
      <w:divBdr>
        <w:top w:val="none" w:sz="0" w:space="0" w:color="auto"/>
        <w:left w:val="none" w:sz="0" w:space="0" w:color="auto"/>
        <w:bottom w:val="none" w:sz="0" w:space="0" w:color="auto"/>
        <w:right w:val="none" w:sz="0" w:space="0" w:color="auto"/>
      </w:divBdr>
      <w:divsChild>
        <w:div w:id="1782870902">
          <w:marLeft w:val="0"/>
          <w:marRight w:val="0"/>
          <w:marTop w:val="0"/>
          <w:marBottom w:val="0"/>
          <w:divBdr>
            <w:top w:val="none" w:sz="0" w:space="0" w:color="auto"/>
            <w:left w:val="none" w:sz="0" w:space="0" w:color="auto"/>
            <w:bottom w:val="none" w:sz="0" w:space="0" w:color="auto"/>
            <w:right w:val="none" w:sz="0" w:space="0" w:color="auto"/>
          </w:divBdr>
        </w:div>
      </w:divsChild>
    </w:div>
    <w:div w:id="1654406912">
      <w:bodyDiv w:val="1"/>
      <w:marLeft w:val="0"/>
      <w:marRight w:val="0"/>
      <w:marTop w:val="0"/>
      <w:marBottom w:val="0"/>
      <w:divBdr>
        <w:top w:val="none" w:sz="0" w:space="0" w:color="auto"/>
        <w:left w:val="none" w:sz="0" w:space="0" w:color="auto"/>
        <w:bottom w:val="none" w:sz="0" w:space="0" w:color="auto"/>
        <w:right w:val="none" w:sz="0" w:space="0" w:color="auto"/>
      </w:divBdr>
      <w:divsChild>
        <w:div w:id="1299991670">
          <w:marLeft w:val="0"/>
          <w:marRight w:val="0"/>
          <w:marTop w:val="0"/>
          <w:marBottom w:val="0"/>
          <w:divBdr>
            <w:top w:val="none" w:sz="0" w:space="0" w:color="auto"/>
            <w:left w:val="none" w:sz="0" w:space="0" w:color="auto"/>
            <w:bottom w:val="none" w:sz="0" w:space="0" w:color="auto"/>
            <w:right w:val="none" w:sz="0" w:space="0" w:color="auto"/>
          </w:divBdr>
          <w:divsChild>
            <w:div w:id="129443071">
              <w:marLeft w:val="60"/>
              <w:marRight w:val="0"/>
              <w:marTop w:val="0"/>
              <w:marBottom w:val="60"/>
              <w:divBdr>
                <w:top w:val="none" w:sz="0" w:space="0" w:color="auto"/>
                <w:left w:val="threeDEmboss" w:sz="6" w:space="8" w:color="666666"/>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Gallo, Catherine</dc:creator>
  <cp:lastModifiedBy>Owdij, Michael</cp:lastModifiedBy>
  <cp:revision>5</cp:revision>
  <cp:lastPrinted>2014-09-17T10:20:00Z</cp:lastPrinted>
  <dcterms:created xsi:type="dcterms:W3CDTF">2014-09-17T10:13:00Z</dcterms:created>
  <dcterms:modified xsi:type="dcterms:W3CDTF">2014-09-17T13:15:00Z</dcterms:modified>
</cp:coreProperties>
</file>